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AB34" w14:textId="77777777" w:rsidR="00A97BB8" w:rsidRDefault="00A97BB8" w:rsidP="00A97BB8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Szakképző iskola osztályozó vizsga követelmény angol nyelvből</w:t>
      </w:r>
    </w:p>
    <w:p w14:paraId="6863AE13" w14:textId="77777777" w:rsidR="00A97BB8" w:rsidRDefault="00A97BB8" w:rsidP="00A97BB8">
      <w:pPr>
        <w:jc w:val="center"/>
        <w:rPr>
          <w:b/>
          <w:sz w:val="24"/>
          <w:szCs w:val="24"/>
        </w:rPr>
      </w:pPr>
    </w:p>
    <w:p w14:paraId="40331997" w14:textId="77777777" w:rsidR="00A97BB8" w:rsidRDefault="00A97BB8" w:rsidP="00A97BB8">
      <w:pPr>
        <w:rPr>
          <w:u w:val="single"/>
        </w:rPr>
      </w:pPr>
      <w:r>
        <w:rPr>
          <w:u w:val="single"/>
        </w:rPr>
        <w:t>11. évfolyam:</w:t>
      </w:r>
    </w:p>
    <w:p w14:paraId="036998D7" w14:textId="77777777" w:rsidR="00A97BB8" w:rsidRDefault="00A97BB8" w:rsidP="00A97BB8"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 xml:space="preserve">The English </w:t>
      </w:r>
      <w:proofErr w:type="spellStart"/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>Hub</w:t>
      </w:r>
      <w:proofErr w:type="spellEnd"/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 xml:space="preserve"> 2A</w:t>
      </w:r>
    </w:p>
    <w:p w14:paraId="05192190" w14:textId="77777777" w:rsidR="00A97BB8" w:rsidRDefault="00A97BB8" w:rsidP="00A97BB8">
      <w:pPr>
        <w:rPr>
          <w:i/>
          <w:u w:val="single"/>
        </w:rPr>
      </w:pPr>
      <w:r>
        <w:rPr>
          <w:i/>
          <w:u w:val="single"/>
        </w:rPr>
        <w:t>Eladó és pincér szakmacsoport:</w:t>
      </w:r>
    </w:p>
    <w:p w14:paraId="3029404B" w14:textId="77777777" w:rsidR="00A97BB8" w:rsidRDefault="00A97BB8" w:rsidP="00A97BB8">
      <w:r>
        <w:t xml:space="preserve">A tanuló rendelkezzen a szakmájához kapcsolódó alapszókinccsel, ismerje az adott szakmához kapcsolódó speciális kifejezéseket. Képes legyen idegen nyelven egyszerű párbeszédeket folytatni, alapfokon kommunikálni, rövid, egyszerű szakmai szöveget értelmezni, boltban kommunikálni, étteremben rendelést felvenni, a vendéggel / vásárlóval párbeszédet folytatni. </w:t>
      </w:r>
    </w:p>
    <w:p w14:paraId="399452D1" w14:textId="77777777" w:rsidR="00A97BB8" w:rsidRDefault="00A97BB8" w:rsidP="00A97BB8">
      <w:pPr>
        <w:rPr>
          <w:i/>
          <w:u w:val="single"/>
        </w:rPr>
      </w:pPr>
      <w:r>
        <w:rPr>
          <w:i/>
          <w:u w:val="single"/>
        </w:rPr>
        <w:t>Asztalos, festő és villanyszerelő szakmacsoport:</w:t>
      </w:r>
    </w:p>
    <w:p w14:paraId="0A39E00A" w14:textId="77777777" w:rsidR="00A97BB8" w:rsidRDefault="00A97BB8" w:rsidP="00A97BB8">
      <w:r>
        <w:t>A tanuló tudjon alapszókinccsel, alapfokon megnyilvánulni a szakmáját érintő témákban. Képes legyen egyszerű párbeszédeket folytatni munkatársaival, boltban kommunikálni, rövid, egyszerű szakmai szöveget értelmezni, szótár segítségével lefordítani.</w:t>
      </w:r>
    </w:p>
    <w:p w14:paraId="5A65929C" w14:textId="77777777" w:rsidR="008B6812" w:rsidRDefault="008B6812"/>
    <w:sectPr w:rsidR="008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B8"/>
    <w:rsid w:val="00122560"/>
    <w:rsid w:val="008B6812"/>
    <w:rsid w:val="00A97BB8"/>
    <w:rsid w:val="00B930BE"/>
    <w:rsid w:val="00C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934"/>
  <w15:chartTrackingRefBased/>
  <w15:docId w15:val="{B422687C-D73F-428A-B805-2F31A66F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BB8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97B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7B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7B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7B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7B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7B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7B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7B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7B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7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7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7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7BB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7BB8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7B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7BB8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7B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7BB8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A97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9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7B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9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7BB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97BB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A97BB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97B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7BB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A97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2024-07-01T08:28:00Z</dcterms:created>
  <dcterms:modified xsi:type="dcterms:W3CDTF">2024-07-01T08:29:00Z</dcterms:modified>
</cp:coreProperties>
</file>